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98" w:rsidRDefault="001F5E98">
      <w:bookmarkStart w:id="0" w:name="_GoBack"/>
      <w:r>
        <w:t>August 2, 2014,</w:t>
      </w:r>
    </w:p>
    <w:bookmarkEnd w:id="0"/>
    <w:p w:rsidR="00E335ED" w:rsidRPr="00E335ED" w:rsidRDefault="00E335ED">
      <w:pPr>
        <w:rPr>
          <w:b/>
        </w:rPr>
      </w:pPr>
      <w:r w:rsidRPr="00E335ED">
        <w:rPr>
          <w:b/>
        </w:rPr>
        <w:t>Complaint to Rona about OFF and herbicides products in the Regina store</w:t>
      </w:r>
    </w:p>
    <w:p w:rsidR="00190095" w:rsidRDefault="001F5E98">
      <w:r>
        <w:t>To Rona</w:t>
      </w:r>
    </w:p>
    <w:p w:rsidR="001F5E98" w:rsidRDefault="001F5E98"/>
    <w:p w:rsidR="001F5E98" w:rsidRDefault="001F5E98">
      <w:r>
        <w:t xml:space="preserve">Dear Sir or </w:t>
      </w:r>
      <w:proofErr w:type="spellStart"/>
      <w:r>
        <w:t>Ms</w:t>
      </w:r>
      <w:proofErr w:type="spellEnd"/>
      <w:r>
        <w:t xml:space="preserve">, </w:t>
      </w:r>
    </w:p>
    <w:p w:rsidR="001F5E98" w:rsidRDefault="001F5E98">
      <w:r>
        <w:t xml:space="preserve">On 31 July 2014, I had to go to the Regina </w:t>
      </w:r>
      <w:r w:rsidR="009149C3">
        <w:t xml:space="preserve">Rona </w:t>
      </w:r>
      <w:r>
        <w:t>store, located on the East of town.</w:t>
      </w:r>
    </w:p>
    <w:p w:rsidR="001F5E98" w:rsidRDefault="00DC3B60">
      <w:r>
        <w:t>I am chemically sensitive</w:t>
      </w:r>
      <w:r w:rsidR="001F5E98">
        <w:t xml:space="preserve"> and especially react to pesticides of all kinds with various physical symptoms</w:t>
      </w:r>
      <w:r>
        <w:t>,</w:t>
      </w:r>
      <w:r w:rsidR="001F5E98">
        <w:t xml:space="preserve"> up to and including neuropathy </w:t>
      </w:r>
      <w:proofErr w:type="gramStart"/>
      <w:r w:rsidR="001F5E98">
        <w:t>and  paralysis</w:t>
      </w:r>
      <w:proofErr w:type="gramEnd"/>
      <w:r w:rsidR="001F5E98">
        <w:t xml:space="preserve">. </w:t>
      </w:r>
    </w:p>
    <w:p w:rsidR="001F5E98" w:rsidRDefault="001F5E98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t xml:space="preserve">When I got to the store, the entrance was lined up inside with a wall of </w:t>
      </w:r>
      <w:proofErr w:type="gramStart"/>
      <w:r w:rsidRPr="00DC3B60">
        <w:t>Off</w:t>
      </w:r>
      <w:proofErr w:type="gramEnd"/>
      <w:r w:rsidRPr="00DC3B60">
        <w:t xml:space="preserve"> </w:t>
      </w:r>
      <w:r>
        <w:t xml:space="preserve">products, containing </w:t>
      </w:r>
      <w:r w:rsidRPr="00DC3B60">
        <w:rPr>
          <w:i/>
        </w:rPr>
        <w:t>DEET</w:t>
      </w:r>
      <w:r>
        <w:t xml:space="preserve"> and likely some </w:t>
      </w:r>
      <w:r w:rsidR="009149C3">
        <w:t xml:space="preserve">containing </w:t>
      </w:r>
      <w:proofErr w:type="spellStart"/>
      <w:r w:rsidR="009149C3" w:rsidRPr="00DC3B60">
        <w:rPr>
          <w:i/>
        </w:rPr>
        <w:t>pyr</w:t>
      </w:r>
      <w:r w:rsidRPr="00DC3B60">
        <w:rPr>
          <w:i/>
        </w:rPr>
        <w:t>ethrins</w:t>
      </w:r>
      <w:proofErr w:type="spellEnd"/>
      <w:r w:rsidR="00DC3B60">
        <w:t xml:space="preserve"> </w:t>
      </w:r>
      <w:r w:rsidR="00CA1EF6">
        <w:t xml:space="preserve">(2) </w:t>
      </w:r>
      <w:r w:rsidR="00DC3B60">
        <w:t>of some kind</w:t>
      </w:r>
      <w:r>
        <w:t>. The</w:t>
      </w:r>
      <w:r w:rsidR="009149C3">
        <w:t>n</w:t>
      </w:r>
      <w:r>
        <w:t xml:space="preserve"> in a few places throughout the store, there were pallets of </w:t>
      </w:r>
      <w:r w:rsidRPr="001F5E98">
        <w:rPr>
          <w:rFonts w:ascii="Verdana" w:eastAsia="Times New Roman" w:hAnsi="Verdana" w:cs="Times New Roman"/>
          <w:i/>
          <w:color w:val="000000"/>
          <w:sz w:val="19"/>
          <w:szCs w:val="19"/>
          <w:lang w:eastAsia="en-CA"/>
        </w:rPr>
        <w:t>WEED-B-GON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(1)</w:t>
      </w:r>
      <w:r w:rsidR="009149C3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. Admittedly I was trying to get away from those as fast as possible, so I don’t know which of the four products below (</w:t>
      </w:r>
      <w:r w:rsidR="009810CA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two contain</w:t>
      </w:r>
      <w:r w:rsidR="009149C3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less toxic</w:t>
      </w:r>
      <w:r w:rsidR="00CA1EF6" w:rsidRPr="00CA1EF6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</w:t>
      </w:r>
      <w:r w:rsidR="00CA1EF6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iron</w:t>
      </w:r>
      <w:r w:rsidR="009149C3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) they were.</w:t>
      </w:r>
    </w:p>
    <w:p w:rsidR="009149C3" w:rsidRDefault="009149C3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I went through as fast as I could and did not think there was a problem, but when I was driving home, I started losing feeling in my legs, the first sign of a more serious problem. Thankfully, I made it home safely to have a bath and hang my clothes outside before washing. It could have been worse. </w:t>
      </w:r>
    </w:p>
    <w:p w:rsidR="00DC3B60" w:rsidRDefault="00DC3B60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All pesticides (the term includes herbicides and mosquito repellents) sold have to be registered with the </w:t>
      </w:r>
      <w:r w:rsidRPr="00DC3B60">
        <w:rPr>
          <w:rFonts w:ascii="Verdana" w:eastAsia="Times New Roman" w:hAnsi="Verdana" w:cs="Times New Roman"/>
          <w:i/>
          <w:color w:val="000000"/>
          <w:sz w:val="19"/>
          <w:szCs w:val="19"/>
          <w:lang w:eastAsia="en-CA"/>
        </w:rPr>
        <w:t>PMRA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. However, the federal </w:t>
      </w:r>
      <w:r w:rsidRPr="00DC3B60">
        <w:rPr>
          <w:rFonts w:ascii="Verdana" w:eastAsia="Times New Roman" w:hAnsi="Verdana" w:cs="Times New Roman"/>
          <w:i/>
          <w:color w:val="000000"/>
          <w:sz w:val="19"/>
          <w:szCs w:val="19"/>
          <w:lang w:eastAsia="en-CA"/>
        </w:rPr>
        <w:t>Pest Control Products Act</w:t>
      </w:r>
      <w:r w:rsidR="006B702E">
        <w:rPr>
          <w:rFonts w:ascii="Verdana" w:eastAsia="Times New Roman" w:hAnsi="Verdana" w:cs="Times New Roman"/>
          <w:i/>
          <w:color w:val="000000"/>
          <w:sz w:val="19"/>
          <w:szCs w:val="19"/>
          <w:lang w:eastAsia="en-CA"/>
        </w:rPr>
        <w:t xml:space="preserve"> (3)</w:t>
      </w:r>
      <w:r w:rsidR="006B702E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</w:t>
      </w:r>
      <w:r w:rsidR="000560CD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and Regulations (4) </w:t>
      </w:r>
      <w:r w:rsidR="00811E6B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are</w:t>
      </w:r>
      <w:r w:rsidR="006B702E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clear in saying that registration is not a guarantee of safety and that it is against the law to say or imply that they are.</w:t>
      </w:r>
    </w:p>
    <w:p w:rsidR="009149C3" w:rsidRDefault="00994B0E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In addition to that, </w:t>
      </w:r>
      <w:r w:rsidRPr="00994B0E">
        <w:rPr>
          <w:rFonts w:ascii="Verdana" w:eastAsia="Times New Roman" w:hAnsi="Verdana" w:cs="Times New Roman"/>
          <w:i/>
          <w:color w:val="000000"/>
          <w:sz w:val="19"/>
          <w:szCs w:val="19"/>
          <w:lang w:eastAsia="en-CA"/>
        </w:rPr>
        <w:t>Multiple Chemical Sensitivities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are recognized as a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disablilty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in Canada by the Human Rights Commission (5). A simple accommodation in this case is to move these products outside in the garden center </w:t>
      </w:r>
      <w:r w:rsidR="009149C3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outside, where there is much better</w:t>
      </w:r>
      <w:r w:rsidR="00DC3B60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ventilation, </w:t>
      </w:r>
      <w:r w:rsidR="009149C3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and where people go if they want such products</w:t>
      </w:r>
      <w:r w:rsidR="00DC3B60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.</w:t>
      </w:r>
      <w:r w:rsidR="009149C3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</w:t>
      </w:r>
      <w:r w:rsidR="00DC3B60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They </w:t>
      </w:r>
      <w:r w:rsidR="009149C3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should not be stored indoors where they unwillingly expose customers to the fumes</w:t>
      </w:r>
      <w:r w:rsidR="00DC3B60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, especially in a location like the entrance or the check-out counter which cannot be avoided.</w:t>
      </w:r>
    </w:p>
    <w:p w:rsidR="00996C92" w:rsidRDefault="00996C92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I am making</w:t>
      </w:r>
    </w:p>
    <w:p w:rsidR="00996C92" w:rsidRDefault="00996C92" w:rsidP="001F5E98">
      <w:pPr>
        <w:tabs>
          <w:tab w:val="left" w:pos="4253"/>
        </w:tabs>
        <w:rPr>
          <w:b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Saskatchewan Agriculture aware of this exposure in the context of their consultation on </w:t>
      </w:r>
      <w:r w:rsidRPr="00996C92">
        <w:rPr>
          <w:rFonts w:ascii="Verdana" w:eastAsia="Times New Roman" w:hAnsi="Verdana" w:cs="Times New Roman"/>
          <w:b/>
          <w:color w:val="000000"/>
          <w:sz w:val="19"/>
          <w:szCs w:val="19"/>
          <w:lang w:eastAsia="en-CA"/>
        </w:rPr>
        <w:t xml:space="preserve">A </w:t>
      </w:r>
      <w:r w:rsidRPr="00996C92">
        <w:rPr>
          <w:b/>
        </w:rPr>
        <w:t xml:space="preserve">Consultation to Amend </w:t>
      </w:r>
      <w:r w:rsidRPr="00996C92">
        <w:rPr>
          <w:b/>
          <w:i/>
        </w:rPr>
        <w:t>The Pest Control Products Regulations, 1995</w:t>
      </w:r>
      <w:proofErr w:type="gramStart"/>
      <w:r w:rsidRPr="00996C92">
        <w:rPr>
          <w:sz w:val="28"/>
          <w:szCs w:val="28"/>
        </w:rPr>
        <w:t>.</w:t>
      </w:r>
      <w:r w:rsidRPr="00996C92">
        <w:t>(</w:t>
      </w:r>
      <w:proofErr w:type="gramEnd"/>
      <w:r w:rsidRPr="00996C92">
        <w:t>6) Regulations and training are sorely needed for domestic vendors in Saskatchewan.</w:t>
      </w:r>
      <w:r>
        <w:rPr>
          <w:sz w:val="28"/>
          <w:szCs w:val="28"/>
        </w:rPr>
        <w:t xml:space="preserve"> </w:t>
      </w:r>
      <w:r w:rsidRPr="00996C92">
        <w:rPr>
          <w:b/>
          <w:sz w:val="28"/>
          <w:szCs w:val="28"/>
        </w:rPr>
        <w:t xml:space="preserve"> </w:t>
      </w:r>
    </w:p>
    <w:p w:rsidR="00994B0E" w:rsidRDefault="00994B0E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I will avoid Rona stores until this issue is appropriately dealt with. </w:t>
      </w:r>
    </w:p>
    <w:p w:rsidR="00DC3B60" w:rsidRDefault="00DC3B60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:rsidR="00DC3B60" w:rsidRDefault="00DC3B60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I am writing to </w:t>
      </w:r>
    </w:p>
    <w:p w:rsidR="00DC3B60" w:rsidRDefault="00DC3B60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lastRenderedPageBreak/>
        <w:t>1.make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you aware of the incident </w:t>
      </w:r>
    </w:p>
    <w:p w:rsidR="00DC3B60" w:rsidRDefault="00DC3B60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2. 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ask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which Weed-B-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Gon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product was for sale in pallets throughout the store,</w:t>
      </w:r>
    </w:p>
    <w:p w:rsidR="00DC3B60" w:rsidRDefault="00DC3B60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3. 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and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to ask what you are planning to do about moving these products outside where they belong. </w:t>
      </w:r>
    </w:p>
    <w:p w:rsidR="00996C92" w:rsidRDefault="00996C92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:rsidR="000560CD" w:rsidRDefault="001A34C1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Thank you for your attention,</w:t>
      </w:r>
    </w:p>
    <w:p w:rsidR="001A34C1" w:rsidRDefault="001A34C1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:rsidR="001A34C1" w:rsidRDefault="001A34C1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Paule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Hjertaas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,</w:t>
      </w:r>
    </w:p>
    <w:p w:rsidR="001A34C1" w:rsidRDefault="001A34C1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President and spokesperson for the Saskatchewan Network for Alternatives to Pesticides</w:t>
      </w:r>
      <w:r w:rsidR="00994B0E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www.snapinfo.ca</w:t>
      </w:r>
    </w:p>
    <w:p w:rsidR="001A34C1" w:rsidRDefault="001A34C1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15 Olson Place,</w:t>
      </w:r>
    </w:p>
    <w:p w:rsidR="001A34C1" w:rsidRDefault="001A34C1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Regina, SK, S4S 2J6</w:t>
      </w:r>
    </w:p>
    <w:p w:rsidR="00DC3B60" w:rsidRDefault="00DC3B60" w:rsidP="001F5E98">
      <w:pPr>
        <w:tabs>
          <w:tab w:val="left" w:pos="4253"/>
        </w:tabs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:rsidR="001F5E98" w:rsidRDefault="001F5E98"/>
    <w:p w:rsidR="001F5E98" w:rsidRPr="00994B0E" w:rsidRDefault="001F5E98">
      <w:pPr>
        <w:rPr>
          <w:b/>
          <w:sz w:val="24"/>
          <w:szCs w:val="24"/>
        </w:rPr>
      </w:pPr>
      <w:r w:rsidRPr="00994B0E">
        <w:rPr>
          <w:b/>
          <w:sz w:val="24"/>
          <w:szCs w:val="24"/>
        </w:rPr>
        <w:t>References</w:t>
      </w:r>
    </w:p>
    <w:p w:rsidR="00994B0E" w:rsidRDefault="00E335ED" w:rsidP="00994B0E">
      <w:pPr>
        <w:pStyle w:val="ListParagraph"/>
        <w:numPr>
          <w:ilvl w:val="0"/>
          <w:numId w:val="1"/>
        </w:numPr>
      </w:pPr>
      <w:hyperlink r:id="rId6" w:history="1">
        <w:r w:rsidR="00994B0E" w:rsidRPr="009C5377">
          <w:rPr>
            <w:rStyle w:val="Hyperlink"/>
          </w:rPr>
          <w:t>http://www.snapinfo.ca/info/pyrethrins</w:t>
        </w:r>
      </w:hyperlink>
    </w:p>
    <w:p w:rsidR="001F5E98" w:rsidRDefault="001F5E98" w:rsidP="00994B0E">
      <w:pPr>
        <w:pStyle w:val="ListParagraph"/>
        <w:numPr>
          <w:ilvl w:val="0"/>
          <w:numId w:val="1"/>
        </w:numPr>
      </w:pPr>
      <w:r>
        <w:t>Weed-B -</w:t>
      </w:r>
      <w:proofErr w:type="spellStart"/>
      <w:r>
        <w:t>Gon</w:t>
      </w:r>
      <w:proofErr w:type="spellEnd"/>
      <w:r>
        <w:t xml:space="preserve"> label s (from PMRA label search). I don’t know which product you carried. 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7035"/>
      </w:tblGrid>
      <w:tr w:rsidR="001F5E98" w:rsidRPr="001F5E98" w:rsidTr="001F5E98">
        <w:trPr>
          <w:gridAfter w:val="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24504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Product Name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ORTHO WEED-B-GON WEED KILLER READY-TO-USE SPOT WEEDER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Registrant Name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SOLARIS GROUP A UNIT OF MONSANTO CANADA INC.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Registration Status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HISTORICAL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Date of First Registration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1996-11-14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Last Sale by Registrant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Last Sale by Retail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1997-08-12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Expiry Date of Registration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2000-12-31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Marketing Type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DOMESTIC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>Active Ingredient(s):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2,4-D (PRESENT AS AMINE SALTS : DIMETHYLAMINE SALT, DIETHANOLAMINE SALT, OR OTHER AMINE SALTS)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  <w:t>(2,4-DICHLOROPHENOXY)ACETIC ACID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</w: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CASN 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= 94-75-7 ( </w:t>
            </w: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>GUAR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 = 0.20 % )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  <w:t>MECOPROP (PRESENT AS DIMETHYLAMINE SALT)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  <w:t>(RS)-2-(4-CHLORO-O-TOLYLOXY)PROPIONIC ACID - DIMETHYLAMINE (1:1)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</w: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CASN 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= 32351-70-5 ( </w:t>
            </w: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>GUAR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 = 0.20 % )</w:t>
            </w:r>
          </w:p>
        </w:tc>
      </w:tr>
    </w:tbl>
    <w:p w:rsidR="001F5E98" w:rsidRPr="001F5E98" w:rsidRDefault="001F5E98" w:rsidP="001F5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1F5E98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lastRenderedPageBreak/>
        <w:t xml:space="preserve">Date Modified: 2014-08-02 </w:t>
      </w:r>
    </w:p>
    <w:p w:rsidR="001F5E98" w:rsidRPr="001F5E98" w:rsidRDefault="001F5E98" w:rsidP="001F5E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>
        <w:rPr>
          <w:rFonts w:ascii="Verdana" w:eastAsia="Times New Roman" w:hAnsi="Verdana" w:cs="Times New Roman"/>
          <w:noProof/>
          <w:color w:val="AE5700"/>
          <w:sz w:val="19"/>
          <w:szCs w:val="19"/>
          <w:shd w:val="clear" w:color="auto" w:fill="FFFFFF"/>
          <w:lang w:eastAsia="en-CA"/>
        </w:rPr>
        <w:drawing>
          <wp:inline distT="0" distB="0" distL="0" distR="0">
            <wp:extent cx="180975" cy="114300"/>
            <wp:effectExtent l="0" t="0" r="9525" b="0"/>
            <wp:docPr id="1" name="Picture 1" descr="http://www.hc-sc.gc.ca/imsd/images/templates/tphp.gif">
              <a:hlinkClick xmlns:a="http://schemas.openxmlformats.org/drawingml/2006/main" r:id="rId7" tooltip="&quot;Return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c-sc.gc.ca/imsd/images/templates/tphp.gif">
                      <a:hlinkClick r:id="rId7" tooltip="&quot;Return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813"/>
      </w:tblGrid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Registration Number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25114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Product Name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WEED-B-GON KILLEX LOCK-N-SPRAY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Registrant Name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SOLARIS GROUP A UNIT OF MONSANTO CANADA INC.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Registration Status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HISTORICAL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Date of First Registration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1999-01-28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Last Sale by Registrant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Last Sale by Retail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2004-08-23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Expiry Date of Registration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2004-08-23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Marketing Type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DOMESTIC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>Active Ingredient(s):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MECOPROP (PRESENT AS AMINE SALT)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</w: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CASN 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= ( </w:t>
            </w: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>GUAR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 = 50 g/l )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  <w:t>2,4-D (PRESENT AS ACID)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  <w:t>(2,4-DICHLOROPHENOXY)ACETIC ACID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</w: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CASN 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= 94-75-7 ( </w:t>
            </w: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>GUAR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 = 95 g/l )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  <w:t>DICAMBA (PRESENT AS ACID, AMINE SALT, ESTER, POTASSIUM SALT, OR SODIUM SALT)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  <w:t>3,6-DICHLORO-O-ANISIC ACID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</w: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CASN 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= 1918-00-9 ( </w:t>
            </w: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>GUAR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 = 9 g/l )</w:t>
            </w:r>
          </w:p>
        </w:tc>
      </w:tr>
    </w:tbl>
    <w:p w:rsidR="001F5E98" w:rsidRPr="001F5E98" w:rsidRDefault="001F5E98" w:rsidP="001F5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1F5E98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Date Modified: 2014-08-02 </w:t>
      </w:r>
    </w:p>
    <w:p w:rsidR="001F5E98" w:rsidRPr="001F5E98" w:rsidRDefault="001F5E98" w:rsidP="001F5E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>
        <w:rPr>
          <w:rFonts w:ascii="Verdana" w:eastAsia="Times New Roman" w:hAnsi="Verdana" w:cs="Times New Roman"/>
          <w:noProof/>
          <w:color w:val="AE5700"/>
          <w:sz w:val="19"/>
          <w:szCs w:val="19"/>
          <w:shd w:val="clear" w:color="auto" w:fill="FFFFFF"/>
          <w:lang w:eastAsia="en-CA"/>
        </w:rPr>
        <w:drawing>
          <wp:inline distT="0" distB="0" distL="0" distR="0">
            <wp:extent cx="180975" cy="114300"/>
            <wp:effectExtent l="0" t="0" r="9525" b="0"/>
            <wp:docPr id="2" name="Picture 2" descr="http://www.hc-sc.gc.ca/imsd/images/templates/tphp.gif">
              <a:hlinkClick xmlns:a="http://schemas.openxmlformats.org/drawingml/2006/main" r:id="rId9" tooltip="&quot;Return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c-sc.gc.ca/imsd/images/templates/tphp.gif">
                      <a:hlinkClick r:id="rId9" tooltip="&quot;Return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920"/>
      </w:tblGrid>
      <w:tr w:rsidR="001F5E98" w:rsidRPr="001F5E98" w:rsidTr="001F5E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>Product Information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Registration Number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30913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Product Name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SCOTTS® ECOSENSE® WEED B GON® READY-TO-USE WEED CONTROL WITH WAND A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Registrant Name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SCOTTS CANADA LTD.*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Registration Status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REGISTERED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Date of First Registration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2013-04-09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Last Sale by Registrant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Last Sale by Retail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Expiry Date of Registration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2017-12-31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Marketing Type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DOMESTIC</w:t>
            </w:r>
          </w:p>
        </w:tc>
      </w:tr>
      <w:tr w:rsidR="001F5E98" w:rsidRPr="001F5E98" w:rsidTr="001F5E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>Active Ingredient(s):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E98" w:rsidRPr="001F5E98" w:rsidRDefault="001F5E98" w:rsidP="001F5E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IRON (PRESENT AS FEHEDTA)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  <w:t>HYDROXYETHYLETHYLENEDIAMINETRIACETIC ACID, FERRIC COMPLEX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</w: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CASN 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= 17084-02-5 ( </w:t>
            </w:r>
            <w:r w:rsidRPr="001F5E9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>GUAR</w:t>
            </w:r>
            <w:r w:rsidRPr="001F5E9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 = 0.25 % NOMINAL )</w:t>
            </w:r>
          </w:p>
        </w:tc>
      </w:tr>
    </w:tbl>
    <w:p w:rsidR="001F5E98" w:rsidRDefault="001F5E98"/>
    <w:p w:rsidR="009149C3" w:rsidRPr="009149C3" w:rsidRDefault="009149C3" w:rsidP="009149C3">
      <w:pPr>
        <w:shd w:val="clear" w:color="auto" w:fill="B95C00"/>
        <w:spacing w:after="30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lang w:val="en" w:eastAsia="en-CA"/>
        </w:rPr>
      </w:pPr>
      <w:r w:rsidRPr="009149C3">
        <w:rPr>
          <w:rFonts w:ascii="Verdana" w:eastAsia="Times New Roman" w:hAnsi="Verdana" w:cs="Times New Roman"/>
          <w:b/>
          <w:bCs/>
          <w:color w:val="FFFFFF"/>
          <w:kern w:val="36"/>
          <w:lang w:val="en" w:eastAsia="en-CA"/>
        </w:rPr>
        <w:t>Label Search Results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873"/>
      </w:tblGrid>
      <w:tr w:rsidR="009149C3" w:rsidRPr="009149C3" w:rsidTr="009149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>Product Information</w:t>
            </w:r>
          </w:p>
        </w:tc>
      </w:tr>
      <w:tr w:rsidR="009149C3" w:rsidRPr="009149C3" w:rsidTr="009149C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lastRenderedPageBreak/>
              <w:t xml:space="preserve">Registration Number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31320</w:t>
            </w:r>
          </w:p>
        </w:tc>
      </w:tr>
      <w:tr w:rsidR="009149C3" w:rsidRPr="009149C3" w:rsidTr="009149C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Product Name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SCOTTS® ECOSENSE® WEED B GON® WEED CONTROL WITH PULL'N SPRAY® APPL</w:t>
            </w:r>
          </w:p>
        </w:tc>
      </w:tr>
      <w:tr w:rsidR="009149C3" w:rsidRPr="009149C3" w:rsidTr="009149C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Registrant Name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SCOTTS CANADA LTD.*</w:t>
            </w:r>
          </w:p>
        </w:tc>
      </w:tr>
      <w:tr w:rsidR="009149C3" w:rsidRPr="009149C3" w:rsidTr="009149C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Registration Status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REGISTERED</w:t>
            </w:r>
          </w:p>
        </w:tc>
      </w:tr>
      <w:tr w:rsidR="009149C3" w:rsidRPr="009149C3" w:rsidTr="009149C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Date of First Registration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2014-03-17</w:t>
            </w:r>
          </w:p>
        </w:tc>
      </w:tr>
      <w:tr w:rsidR="009149C3" w:rsidRPr="009149C3" w:rsidTr="009149C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Last Sale by Registrant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</w:p>
        </w:tc>
      </w:tr>
      <w:tr w:rsidR="009149C3" w:rsidRPr="009149C3" w:rsidTr="009149C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Last Sale by Retail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</w:p>
        </w:tc>
      </w:tr>
      <w:tr w:rsidR="009149C3" w:rsidRPr="009149C3" w:rsidTr="009149C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Expiry Date of Registration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2019-12-31</w:t>
            </w:r>
          </w:p>
        </w:tc>
      </w:tr>
      <w:tr w:rsidR="009149C3" w:rsidRPr="009149C3" w:rsidTr="009149C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 xml:space="preserve">Marketing Type :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DOMESTIC</w:t>
            </w:r>
          </w:p>
        </w:tc>
      </w:tr>
      <w:tr w:rsidR="009149C3" w:rsidRPr="009149C3" w:rsidTr="009149C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5C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en-CA"/>
              </w:rPr>
              <w:t>Active Ingredient(s):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9C3" w:rsidRPr="009149C3" w:rsidRDefault="009149C3" w:rsidP="0091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9149C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IRON (PRESENT AS FEHEDTA)</w:t>
            </w:r>
            <w:r w:rsidRPr="009149C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  <w:t>HYDROXYETHYLETHYLENEDIAMINETRIACETIC ACID, FERRIC COMPLEX</w:t>
            </w:r>
            <w:r w:rsidRPr="009149C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br/>
            </w:r>
            <w:r w:rsidRPr="009149C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CASN </w:t>
            </w:r>
            <w:r w:rsidRPr="009149C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= 17084-02-5 ( </w:t>
            </w:r>
            <w:r w:rsidRPr="009149C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>GUAR</w:t>
            </w:r>
            <w:r w:rsidRPr="009149C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 xml:space="preserve"> = 0.25 % )</w:t>
            </w:r>
          </w:p>
        </w:tc>
      </w:tr>
    </w:tbl>
    <w:p w:rsidR="009149C3" w:rsidRDefault="009149C3"/>
    <w:p w:rsidR="00CA1EF6" w:rsidRDefault="00E335ED" w:rsidP="006B702E">
      <w:pPr>
        <w:pStyle w:val="ListParagraph"/>
        <w:numPr>
          <w:ilvl w:val="0"/>
          <w:numId w:val="1"/>
        </w:numPr>
      </w:pPr>
      <w:hyperlink r:id="rId10" w:history="1">
        <w:r w:rsidR="006B702E" w:rsidRPr="00AB3798">
          <w:rPr>
            <w:rStyle w:val="Hyperlink"/>
          </w:rPr>
          <w:t>http://laws-lois.justice.gc.ca/eng/acts/P-9.01/</w:t>
        </w:r>
      </w:hyperlink>
      <w:r w:rsidR="006B702E">
        <w:t xml:space="preserve"> </w:t>
      </w:r>
      <w:r w:rsidR="00811E6B">
        <w:t xml:space="preserve"> section 6(7) Prohibitions</w:t>
      </w:r>
      <w:r w:rsidR="006B702E">
        <w:t xml:space="preserve"> </w:t>
      </w:r>
    </w:p>
    <w:p w:rsidR="000560CD" w:rsidRDefault="00E335ED" w:rsidP="000560CD">
      <w:pPr>
        <w:pStyle w:val="ListParagraph"/>
        <w:numPr>
          <w:ilvl w:val="0"/>
          <w:numId w:val="1"/>
        </w:numPr>
      </w:pPr>
      <w:hyperlink r:id="rId11" w:history="1">
        <w:r w:rsidR="00931CDA" w:rsidRPr="00AB3798">
          <w:rPr>
            <w:rStyle w:val="Hyperlink"/>
          </w:rPr>
          <w:t>http://laws-lois.justice.gc.ca/eng/regulations/SOR-2006-124/index.html</w:t>
        </w:r>
      </w:hyperlink>
      <w:r w:rsidR="00931CDA">
        <w:t xml:space="preserve">, </w:t>
      </w:r>
      <w:r w:rsidR="000560CD">
        <w:t xml:space="preserve">  Section 21 Advertising Prohibition</w:t>
      </w:r>
    </w:p>
    <w:p w:rsidR="00994B0E" w:rsidRPr="00996C92" w:rsidRDefault="00E335ED" w:rsidP="00994B0E">
      <w:pPr>
        <w:pStyle w:val="ListParagraph"/>
        <w:numPr>
          <w:ilvl w:val="0"/>
          <w:numId w:val="1"/>
        </w:numPr>
      </w:pPr>
      <w:hyperlink r:id="rId12" w:history="1">
        <w:r w:rsidR="00994B0E" w:rsidRPr="009C5377">
          <w:rPr>
            <w:rStyle w:val="Hyperlink"/>
          </w:rPr>
          <w:t>http://www.snapinfo.ca/links/health</w:t>
        </w:r>
      </w:hyperlink>
      <w:r w:rsidR="00994B0E">
        <w:t xml:space="preserve">  under </w:t>
      </w:r>
      <w:r w:rsidR="00994B0E" w:rsidRPr="00994B0E">
        <w:rPr>
          <w:i/>
        </w:rPr>
        <w:t>MCS and Allergies</w:t>
      </w:r>
    </w:p>
    <w:p w:rsidR="00996C92" w:rsidRDefault="00E335ED" w:rsidP="00996C92">
      <w:pPr>
        <w:pStyle w:val="ListParagraph"/>
        <w:numPr>
          <w:ilvl w:val="0"/>
          <w:numId w:val="1"/>
        </w:numPr>
      </w:pPr>
      <w:hyperlink r:id="rId13" w:history="1">
        <w:r w:rsidR="00996C92" w:rsidRPr="009C5377">
          <w:rPr>
            <w:rStyle w:val="Hyperlink"/>
          </w:rPr>
          <w:t>http://www.snapinfo.ca/info/presentations-and-publications</w:t>
        </w:r>
      </w:hyperlink>
    </w:p>
    <w:p w:rsidR="00996C92" w:rsidRDefault="00996C92" w:rsidP="00996C92">
      <w:pPr>
        <w:pStyle w:val="ListParagraph"/>
      </w:pPr>
    </w:p>
    <w:p w:rsidR="00994B0E" w:rsidRDefault="00994B0E" w:rsidP="00994B0E">
      <w:pPr>
        <w:pStyle w:val="ListParagraph"/>
      </w:pPr>
    </w:p>
    <w:sectPr w:rsidR="00994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11ED"/>
    <w:multiLevelType w:val="hybridMultilevel"/>
    <w:tmpl w:val="B67A10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98"/>
    <w:rsid w:val="000560CD"/>
    <w:rsid w:val="00190095"/>
    <w:rsid w:val="001A34C1"/>
    <w:rsid w:val="001F5E98"/>
    <w:rsid w:val="00445F82"/>
    <w:rsid w:val="00630FA5"/>
    <w:rsid w:val="006B702E"/>
    <w:rsid w:val="00811E6B"/>
    <w:rsid w:val="009149C3"/>
    <w:rsid w:val="00931CDA"/>
    <w:rsid w:val="009810CA"/>
    <w:rsid w:val="00994B0E"/>
    <w:rsid w:val="00996C92"/>
    <w:rsid w:val="00C30A62"/>
    <w:rsid w:val="00CA1EF6"/>
    <w:rsid w:val="00DC3B60"/>
    <w:rsid w:val="00E3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2882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78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napinfo.ca/info/presentations-and-publicat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-rp.hc-sc.gc.ca/ls-re/lbl_detail-eng.php?p_disp_regn='24504'&amp;p_regnum=24504#tphp" TargetMode="External"/><Relationship Id="rId12" Type="http://schemas.openxmlformats.org/officeDocument/2006/relationships/hyperlink" Target="http://www.snapinfo.ca/links/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apinfo.ca/info/pyrethrins" TargetMode="External"/><Relationship Id="rId11" Type="http://schemas.openxmlformats.org/officeDocument/2006/relationships/hyperlink" Target="http://laws-lois.justice.gc.ca/eng/regulations/SOR-2006-124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s-lois.justice.gc.ca/eng/acts/P-9.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-rp.hc-sc.gc.ca/ls-re/lbl_detail-eng.php?p_disp_regn='25114'&amp;p_regnum=25114#t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2014-08-11T15:12:00Z</dcterms:created>
  <dcterms:modified xsi:type="dcterms:W3CDTF">2014-08-11T15:25:00Z</dcterms:modified>
</cp:coreProperties>
</file>